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78BEC29" w14:textId="77777777" w:rsidR="00683F41" w:rsidRPr="00856693" w:rsidRDefault="00683F41" w:rsidP="00683F41">
      <w:pPr>
        <w:jc w:val="center"/>
        <w:rPr>
          <w:rFonts w:ascii="Times New Roman" w:eastAsia="Times New Roman" w:hAnsi="Times New Roman" w:cs="Times New Roman"/>
        </w:rPr>
      </w:pPr>
      <w:r w:rsidRPr="006F4F49">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"C:\\var\\folders\\5f\\f0kfw21n1vl1t7y2pk3gd0fw0000gp\\T\\com.microsoft.Word\\WebArchiveCopyPasteTempFiles\\page1image38384848" \* MERGEFORMAT </w:instrText>
      </w:r>
      <w:r w:rsidRPr="006F4F49">
        <w:rPr>
          <w:rFonts w:ascii="Times New Roman" w:eastAsia="Times New Roman" w:hAnsi="Times New Roman" w:cs="Times New Roman"/>
        </w:rPr>
        <w:fldChar w:fldCharType="separate"/>
      </w:r>
      <w:r w:rsidRPr="006F4F49">
        <w:rPr>
          <w:rFonts w:ascii="Times New Roman" w:eastAsia="Times New Roman" w:hAnsi="Times New Roman" w:cs="Times New Roman"/>
          <w:noProof/>
          <w:lang w:eastAsia="en-CA"/>
        </w:rPr>
        <w:drawing>
          <wp:inline distT="0" distB="0" distL="0" distR="0" wp14:anchorId="7DEFDB79" wp14:editId="75C3B773">
            <wp:extent cx="2276475" cy="657225"/>
            <wp:effectExtent l="0" t="0" r="0" b="3175"/>
            <wp:docPr id="2" name="Picture 2" descr="page1image3838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3848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r w:rsidRPr="006F4F49">
        <w:rPr>
          <w:rFonts w:ascii="Times New Roman" w:eastAsia="Times New Roman" w:hAnsi="Times New Roman" w:cs="Times New Roman"/>
        </w:rPr>
        <w:fldChar w:fldCharType="end"/>
      </w:r>
    </w:p>
    <w:p w14:paraId="3D480EF7" w14:textId="3E2476ED" w:rsidR="003F45E2" w:rsidRPr="003F45E2" w:rsidRDefault="003F45E2" w:rsidP="00683F41">
      <w:pPr>
        <w:spacing w:before="75" w:after="75" w:line="660" w:lineRule="atLeast"/>
        <w:jc w:val="center"/>
        <w:outlineLvl w:val="0"/>
        <w:rPr>
          <w:rFonts w:asciiTheme="majorHAnsi" w:eastAsia="Times New Roman" w:hAnsiTheme="majorHAnsi" w:cstheme="majorHAnsi"/>
          <w:b/>
          <w:bCs/>
          <w:color w:val="333333"/>
          <w:kern w:val="36"/>
          <w:sz w:val="22"/>
          <w:szCs w:val="22"/>
        </w:rPr>
      </w:pPr>
      <w:r w:rsidRPr="003F45E2">
        <w:rPr>
          <w:rFonts w:asciiTheme="majorHAnsi" w:eastAsia="Times New Roman" w:hAnsiTheme="majorHAnsi" w:cstheme="majorHAnsi"/>
          <w:b/>
          <w:bCs/>
          <w:color w:val="333333"/>
          <w:kern w:val="36"/>
          <w:sz w:val="22"/>
          <w:szCs w:val="22"/>
        </w:rPr>
        <w:t>Sparta Group Releases Q3 2020 Financial Results</w:t>
      </w:r>
    </w:p>
    <w:p w14:paraId="37958055" w14:textId="77777777" w:rsidR="003F45E2" w:rsidRPr="003F45E2" w:rsidRDefault="003F45E2" w:rsidP="003F45E2">
      <w:pPr>
        <w:spacing w:after="150" w:line="465" w:lineRule="atLeast"/>
        <w:rPr>
          <w:rFonts w:asciiTheme="majorHAnsi" w:eastAsia="Times New Roman" w:hAnsiTheme="majorHAnsi" w:cstheme="majorHAnsi"/>
          <w:color w:val="333333"/>
          <w:sz w:val="22"/>
          <w:szCs w:val="22"/>
        </w:rPr>
      </w:pPr>
      <w:r w:rsidRPr="003F45E2">
        <w:rPr>
          <w:rFonts w:asciiTheme="majorHAnsi" w:eastAsia="Times New Roman" w:hAnsiTheme="majorHAnsi" w:cstheme="majorHAnsi"/>
          <w:b/>
          <w:bCs/>
          <w:color w:val="333333"/>
          <w:sz w:val="22"/>
          <w:szCs w:val="22"/>
        </w:rPr>
        <w:t>CALGARY, AB / ACCESSWIRE / August 31, 2020 /</w:t>
      </w:r>
      <w:r w:rsidRPr="003F45E2">
        <w:rPr>
          <w:rFonts w:asciiTheme="majorHAnsi" w:eastAsia="Times New Roman" w:hAnsiTheme="majorHAnsi" w:cstheme="majorHAnsi"/>
          <w:color w:val="333333"/>
          <w:sz w:val="22"/>
          <w:szCs w:val="22"/>
        </w:rPr>
        <w:t> Sparta Group (</w:t>
      </w:r>
      <w:proofErr w:type="gramStart"/>
      <w:r w:rsidRPr="003F45E2">
        <w:rPr>
          <w:rFonts w:asciiTheme="majorHAnsi" w:eastAsia="Times New Roman" w:hAnsiTheme="majorHAnsi" w:cstheme="majorHAnsi"/>
          <w:color w:val="333333"/>
          <w:sz w:val="22"/>
          <w:szCs w:val="22"/>
        </w:rPr>
        <w:t>TSXV:SAY</w:t>
      </w:r>
      <w:proofErr w:type="gramEnd"/>
      <w:r w:rsidRPr="003F45E2">
        <w:rPr>
          <w:rFonts w:asciiTheme="majorHAnsi" w:eastAsia="Times New Roman" w:hAnsiTheme="majorHAnsi" w:cstheme="majorHAnsi"/>
          <w:color w:val="333333"/>
          <w:sz w:val="22"/>
          <w:szCs w:val="22"/>
        </w:rPr>
        <w:t>) (the "</w:t>
      </w:r>
      <w:r w:rsidRPr="003F45E2">
        <w:rPr>
          <w:rFonts w:asciiTheme="majorHAnsi" w:eastAsia="Times New Roman" w:hAnsiTheme="majorHAnsi" w:cstheme="majorHAnsi"/>
          <w:b/>
          <w:bCs/>
          <w:color w:val="333333"/>
          <w:sz w:val="22"/>
          <w:szCs w:val="22"/>
        </w:rPr>
        <w:t>Corporation</w:t>
      </w:r>
      <w:r w:rsidRPr="003F45E2">
        <w:rPr>
          <w:rFonts w:asciiTheme="majorHAnsi" w:eastAsia="Times New Roman" w:hAnsiTheme="majorHAnsi" w:cstheme="majorHAnsi"/>
          <w:color w:val="333333"/>
          <w:sz w:val="22"/>
          <w:szCs w:val="22"/>
        </w:rPr>
        <w:t>" the "</w:t>
      </w:r>
      <w:r w:rsidRPr="003F45E2">
        <w:rPr>
          <w:rFonts w:asciiTheme="majorHAnsi" w:eastAsia="Times New Roman" w:hAnsiTheme="majorHAnsi" w:cstheme="majorHAnsi"/>
          <w:b/>
          <w:bCs/>
          <w:color w:val="333333"/>
          <w:sz w:val="22"/>
          <w:szCs w:val="22"/>
        </w:rPr>
        <w:t>Company</w:t>
      </w:r>
      <w:r w:rsidRPr="003F45E2">
        <w:rPr>
          <w:rFonts w:asciiTheme="majorHAnsi" w:eastAsia="Times New Roman" w:hAnsiTheme="majorHAnsi" w:cstheme="majorHAnsi"/>
          <w:color w:val="333333"/>
          <w:sz w:val="22"/>
          <w:szCs w:val="22"/>
        </w:rPr>
        <w:t>", "</w:t>
      </w:r>
      <w:r w:rsidRPr="003F45E2">
        <w:rPr>
          <w:rFonts w:asciiTheme="majorHAnsi" w:eastAsia="Times New Roman" w:hAnsiTheme="majorHAnsi" w:cstheme="majorHAnsi"/>
          <w:b/>
          <w:bCs/>
          <w:color w:val="333333"/>
          <w:sz w:val="22"/>
          <w:szCs w:val="22"/>
        </w:rPr>
        <w:t>Sparta Group</w:t>
      </w:r>
      <w:r w:rsidRPr="003F45E2">
        <w:rPr>
          <w:rFonts w:asciiTheme="majorHAnsi" w:eastAsia="Times New Roman" w:hAnsiTheme="majorHAnsi" w:cstheme="majorHAnsi"/>
          <w:color w:val="333333"/>
          <w:sz w:val="22"/>
          <w:szCs w:val="22"/>
        </w:rPr>
        <w:t>", "</w:t>
      </w:r>
      <w:r w:rsidRPr="003F45E2">
        <w:rPr>
          <w:rFonts w:asciiTheme="majorHAnsi" w:eastAsia="Times New Roman" w:hAnsiTheme="majorHAnsi" w:cstheme="majorHAnsi"/>
          <w:b/>
          <w:bCs/>
          <w:color w:val="333333"/>
          <w:sz w:val="22"/>
          <w:szCs w:val="22"/>
        </w:rPr>
        <w:t>Sparta Capital</w:t>
      </w:r>
      <w:r w:rsidRPr="003F45E2">
        <w:rPr>
          <w:rFonts w:asciiTheme="majorHAnsi" w:eastAsia="Times New Roman" w:hAnsiTheme="majorHAnsi" w:cstheme="majorHAnsi"/>
          <w:color w:val="333333"/>
          <w:sz w:val="22"/>
          <w:szCs w:val="22"/>
        </w:rPr>
        <w:t>" or "</w:t>
      </w:r>
      <w:r w:rsidRPr="003F45E2">
        <w:rPr>
          <w:rFonts w:asciiTheme="majorHAnsi" w:eastAsia="Times New Roman" w:hAnsiTheme="majorHAnsi" w:cstheme="majorHAnsi"/>
          <w:b/>
          <w:bCs/>
          <w:color w:val="333333"/>
          <w:sz w:val="22"/>
          <w:szCs w:val="22"/>
        </w:rPr>
        <w:t>Sparta</w:t>
      </w:r>
      <w:r w:rsidRPr="003F45E2">
        <w:rPr>
          <w:rFonts w:asciiTheme="majorHAnsi" w:eastAsia="Times New Roman" w:hAnsiTheme="majorHAnsi" w:cstheme="majorHAnsi"/>
          <w:color w:val="333333"/>
          <w:sz w:val="22"/>
          <w:szCs w:val="22"/>
        </w:rPr>
        <w:t>") announces it has released its financial results for the nine months ended June 30, 2020. The Corporation's Q3 financial statements and Management's Discussion &amp; Analysis are available on SEDAR (</w:t>
      </w:r>
      <w:hyperlink r:id="rId5" w:history="1">
        <w:r w:rsidRPr="003F45E2">
          <w:rPr>
            <w:rFonts w:asciiTheme="majorHAnsi" w:eastAsia="Times New Roman" w:hAnsiTheme="majorHAnsi" w:cstheme="majorHAnsi"/>
            <w:color w:val="1E88E5"/>
            <w:sz w:val="22"/>
            <w:szCs w:val="22"/>
            <w:u w:val="single"/>
          </w:rPr>
          <w:t>www.sedar.com</w:t>
        </w:r>
      </w:hyperlink>
      <w:r w:rsidRPr="003F45E2">
        <w:rPr>
          <w:rFonts w:asciiTheme="majorHAnsi" w:eastAsia="Times New Roman" w:hAnsiTheme="majorHAnsi" w:cstheme="majorHAnsi"/>
          <w:color w:val="333333"/>
          <w:sz w:val="22"/>
          <w:szCs w:val="22"/>
        </w:rPr>
        <w:t>) and on the Sparta's website at </w:t>
      </w:r>
      <w:hyperlink r:id="rId6" w:history="1">
        <w:r w:rsidRPr="003F45E2">
          <w:rPr>
            <w:rFonts w:asciiTheme="majorHAnsi" w:eastAsia="Times New Roman" w:hAnsiTheme="majorHAnsi" w:cstheme="majorHAnsi"/>
            <w:color w:val="1E88E5"/>
            <w:sz w:val="22"/>
            <w:szCs w:val="22"/>
            <w:u w:val="single"/>
          </w:rPr>
          <w:t>www.spartagroup.ca</w:t>
        </w:r>
      </w:hyperlink>
      <w:r w:rsidRPr="003F45E2">
        <w:rPr>
          <w:rFonts w:asciiTheme="majorHAnsi" w:eastAsia="Times New Roman" w:hAnsiTheme="majorHAnsi" w:cstheme="majorHAnsi"/>
          <w:color w:val="333333"/>
          <w:sz w:val="22"/>
          <w:szCs w:val="22"/>
        </w:rPr>
        <w:t>.</w:t>
      </w:r>
    </w:p>
    <w:p w14:paraId="7D690EFF" w14:textId="77777777" w:rsidR="003F45E2" w:rsidRPr="003F45E2" w:rsidRDefault="003F45E2" w:rsidP="003F45E2">
      <w:pPr>
        <w:spacing w:after="150" w:line="465" w:lineRule="atLeast"/>
        <w:rPr>
          <w:rFonts w:asciiTheme="majorHAnsi" w:eastAsia="Times New Roman" w:hAnsiTheme="majorHAnsi" w:cstheme="majorHAnsi"/>
          <w:color w:val="333333"/>
          <w:sz w:val="22"/>
          <w:szCs w:val="22"/>
        </w:rPr>
      </w:pPr>
      <w:r w:rsidRPr="003F45E2">
        <w:rPr>
          <w:rFonts w:asciiTheme="majorHAnsi" w:eastAsia="Times New Roman" w:hAnsiTheme="majorHAnsi" w:cstheme="majorHAnsi"/>
          <w:b/>
          <w:bCs/>
          <w:color w:val="333333"/>
          <w:sz w:val="22"/>
          <w:szCs w:val="22"/>
        </w:rPr>
        <w:t>About Sparta </w:t>
      </w:r>
    </w:p>
    <w:p w14:paraId="42714FD6" w14:textId="77777777" w:rsidR="003F45E2" w:rsidRPr="003F45E2" w:rsidRDefault="003F45E2" w:rsidP="003F45E2">
      <w:pPr>
        <w:spacing w:after="150" w:line="465" w:lineRule="atLeast"/>
        <w:rPr>
          <w:rFonts w:asciiTheme="majorHAnsi" w:eastAsia="Times New Roman" w:hAnsiTheme="majorHAnsi" w:cstheme="majorHAnsi"/>
          <w:color w:val="333333"/>
          <w:sz w:val="22"/>
          <w:szCs w:val="22"/>
        </w:rPr>
      </w:pPr>
      <w:r w:rsidRPr="003F45E2">
        <w:rPr>
          <w:rFonts w:asciiTheme="majorHAnsi" w:eastAsia="Times New Roman" w:hAnsiTheme="majorHAnsi" w:cstheme="majorHAnsi"/>
          <w:color w:val="333333"/>
          <w:sz w:val="22"/>
          <w:szCs w:val="22"/>
        </w:rPr>
        <w:t>Sparta Group (a.k.a. Sparta Capital Ltd.) is a technology-based company that owns or holds a controlling interest in a network of independent businesses that supply energy saving technologies designed to reduce energy inefficiencies, achieve reduced emissions and increase operating efficiencies in various industries. In response to the COVID-19 crisis, Sparta has also expanded its scope to help facilitate supply of necessary materials while assisting talented inventors who are looking to introduce innovative technical solutions that will bring greater normalcy to the post COVID-19 world. Sparta's network of independent businesses provides a wide range of specialized energy capturing, converting, optimizing, and related services to the commercial sector. Sparta provides capital, technical and engineering expertise, legal support, financial and accounting knowledge, strategic planning and other shared services to its independent businesses.</w:t>
      </w:r>
    </w:p>
    <w:p w14:paraId="1010A0AF" w14:textId="77777777" w:rsidR="003F45E2" w:rsidRPr="003F45E2" w:rsidRDefault="003F45E2" w:rsidP="003F45E2">
      <w:pPr>
        <w:spacing w:after="150" w:line="465" w:lineRule="atLeast"/>
        <w:rPr>
          <w:rFonts w:asciiTheme="majorHAnsi" w:eastAsia="Times New Roman" w:hAnsiTheme="majorHAnsi" w:cstheme="majorHAnsi"/>
          <w:color w:val="333333"/>
          <w:sz w:val="22"/>
          <w:szCs w:val="22"/>
        </w:rPr>
      </w:pPr>
      <w:r w:rsidRPr="003F45E2">
        <w:rPr>
          <w:rFonts w:asciiTheme="majorHAnsi" w:eastAsia="Times New Roman" w:hAnsiTheme="majorHAnsi" w:cstheme="majorHAnsi"/>
          <w:color w:val="333333"/>
          <w:sz w:val="22"/>
          <w:szCs w:val="22"/>
        </w:rPr>
        <w:t>Sparta is a publicly-traded company listed on the TSX Venture Exchange under the symbol "</w:t>
      </w:r>
      <w:r w:rsidRPr="003F45E2">
        <w:rPr>
          <w:rFonts w:asciiTheme="majorHAnsi" w:eastAsia="Times New Roman" w:hAnsiTheme="majorHAnsi" w:cstheme="majorHAnsi"/>
          <w:b/>
          <w:bCs/>
          <w:color w:val="333333"/>
          <w:sz w:val="22"/>
          <w:szCs w:val="22"/>
        </w:rPr>
        <w:t>SAY</w:t>
      </w:r>
      <w:r w:rsidRPr="003F45E2">
        <w:rPr>
          <w:rFonts w:asciiTheme="majorHAnsi" w:eastAsia="Times New Roman" w:hAnsiTheme="majorHAnsi" w:cstheme="majorHAnsi"/>
          <w:color w:val="333333"/>
          <w:sz w:val="22"/>
          <w:szCs w:val="22"/>
        </w:rPr>
        <w:t>". Additional information is available on our website at </w:t>
      </w:r>
      <w:hyperlink r:id="rId7" w:history="1">
        <w:r w:rsidRPr="003F45E2">
          <w:rPr>
            <w:rFonts w:asciiTheme="majorHAnsi" w:eastAsia="Times New Roman" w:hAnsiTheme="majorHAnsi" w:cstheme="majorHAnsi"/>
            <w:color w:val="1E88E5"/>
            <w:sz w:val="22"/>
            <w:szCs w:val="22"/>
            <w:u w:val="single"/>
          </w:rPr>
          <w:t>www.spartagroup.ca</w:t>
        </w:r>
      </w:hyperlink>
      <w:r w:rsidRPr="003F45E2">
        <w:rPr>
          <w:rFonts w:asciiTheme="majorHAnsi" w:eastAsia="Times New Roman" w:hAnsiTheme="majorHAnsi" w:cstheme="majorHAnsi"/>
          <w:color w:val="333333"/>
          <w:sz w:val="22"/>
          <w:szCs w:val="22"/>
        </w:rPr>
        <w:t> or on SEDAR at </w:t>
      </w:r>
      <w:hyperlink r:id="rId8" w:history="1">
        <w:r w:rsidRPr="003F45E2">
          <w:rPr>
            <w:rFonts w:asciiTheme="majorHAnsi" w:eastAsia="Times New Roman" w:hAnsiTheme="majorHAnsi" w:cstheme="majorHAnsi"/>
            <w:color w:val="1E88E5"/>
            <w:sz w:val="22"/>
            <w:szCs w:val="22"/>
            <w:u w:val="single"/>
          </w:rPr>
          <w:t>www.sedar.com</w:t>
        </w:r>
      </w:hyperlink>
      <w:r w:rsidRPr="003F45E2">
        <w:rPr>
          <w:rFonts w:asciiTheme="majorHAnsi" w:eastAsia="Times New Roman" w:hAnsiTheme="majorHAnsi" w:cstheme="majorHAnsi"/>
          <w:color w:val="333333"/>
          <w:sz w:val="22"/>
          <w:szCs w:val="22"/>
        </w:rPr>
        <w:t>.</w:t>
      </w:r>
    </w:p>
    <w:p w14:paraId="68F1082D" w14:textId="77777777" w:rsidR="003F45E2" w:rsidRPr="003F45E2" w:rsidRDefault="003F45E2" w:rsidP="003F45E2">
      <w:pPr>
        <w:spacing w:after="150" w:line="465" w:lineRule="atLeast"/>
        <w:rPr>
          <w:rFonts w:asciiTheme="majorHAnsi" w:eastAsia="Times New Roman" w:hAnsiTheme="majorHAnsi" w:cstheme="majorHAnsi"/>
          <w:color w:val="333333"/>
          <w:sz w:val="22"/>
          <w:szCs w:val="22"/>
        </w:rPr>
      </w:pPr>
      <w:r w:rsidRPr="003F45E2">
        <w:rPr>
          <w:rFonts w:asciiTheme="majorHAnsi" w:eastAsia="Times New Roman" w:hAnsiTheme="majorHAnsi" w:cstheme="majorHAnsi"/>
          <w:b/>
          <w:bCs/>
          <w:color w:val="333333"/>
          <w:sz w:val="22"/>
          <w:szCs w:val="22"/>
        </w:rPr>
        <w:t>For further information please contact:</w:t>
      </w:r>
    </w:p>
    <w:p w14:paraId="01D3A5CE" w14:textId="77777777" w:rsidR="003F45E2" w:rsidRPr="003F45E2" w:rsidRDefault="003F45E2" w:rsidP="003F45E2">
      <w:pPr>
        <w:spacing w:after="150" w:line="465" w:lineRule="atLeast"/>
        <w:rPr>
          <w:rFonts w:asciiTheme="majorHAnsi" w:eastAsia="Times New Roman" w:hAnsiTheme="majorHAnsi" w:cstheme="majorHAnsi"/>
          <w:color w:val="333333"/>
          <w:sz w:val="22"/>
          <w:szCs w:val="22"/>
        </w:rPr>
      </w:pPr>
      <w:r w:rsidRPr="003F45E2">
        <w:rPr>
          <w:rFonts w:asciiTheme="majorHAnsi" w:eastAsia="Times New Roman" w:hAnsiTheme="majorHAnsi" w:cstheme="majorHAnsi"/>
          <w:color w:val="333333"/>
          <w:sz w:val="22"/>
          <w:szCs w:val="22"/>
        </w:rPr>
        <w:lastRenderedPageBreak/>
        <w:t xml:space="preserve">John </w:t>
      </w:r>
      <w:proofErr w:type="spellStart"/>
      <w:r w:rsidRPr="003F45E2">
        <w:rPr>
          <w:rFonts w:asciiTheme="majorHAnsi" w:eastAsia="Times New Roman" w:hAnsiTheme="majorHAnsi" w:cstheme="majorHAnsi"/>
          <w:color w:val="333333"/>
          <w:sz w:val="22"/>
          <w:szCs w:val="22"/>
        </w:rPr>
        <w:t>O'Bireck</w:t>
      </w:r>
      <w:proofErr w:type="spellEnd"/>
      <w:r w:rsidRPr="003F45E2">
        <w:rPr>
          <w:rFonts w:asciiTheme="majorHAnsi" w:eastAsia="Times New Roman" w:hAnsiTheme="majorHAnsi" w:cstheme="majorHAnsi"/>
          <w:color w:val="333333"/>
          <w:sz w:val="22"/>
          <w:szCs w:val="22"/>
        </w:rPr>
        <w:t>, President &amp; CTO</w:t>
      </w:r>
      <w:r w:rsidRPr="003F45E2">
        <w:rPr>
          <w:rFonts w:asciiTheme="majorHAnsi" w:eastAsia="Times New Roman" w:hAnsiTheme="majorHAnsi" w:cstheme="majorHAnsi"/>
          <w:color w:val="333333"/>
          <w:sz w:val="22"/>
          <w:szCs w:val="22"/>
        </w:rPr>
        <w:br/>
        <w:t>Email: </w:t>
      </w:r>
      <w:hyperlink r:id="rId9" w:history="1">
        <w:r w:rsidRPr="003F45E2">
          <w:rPr>
            <w:rFonts w:asciiTheme="majorHAnsi" w:eastAsia="Times New Roman" w:hAnsiTheme="majorHAnsi" w:cstheme="majorHAnsi"/>
            <w:color w:val="1E88E5"/>
            <w:sz w:val="22"/>
            <w:szCs w:val="22"/>
            <w:u w:val="single"/>
          </w:rPr>
          <w:t>jobireck@spartagroup.ca</w:t>
        </w:r>
      </w:hyperlink>
      <w:r w:rsidRPr="003F45E2">
        <w:rPr>
          <w:rFonts w:asciiTheme="majorHAnsi" w:eastAsia="Times New Roman" w:hAnsiTheme="majorHAnsi" w:cstheme="majorHAnsi"/>
          <w:color w:val="333333"/>
          <w:sz w:val="22"/>
          <w:szCs w:val="22"/>
        </w:rPr>
        <w:br/>
        <w:t>Telephone: (905) 751-8004</w:t>
      </w:r>
    </w:p>
    <w:p w14:paraId="2F8C8230" w14:textId="77777777" w:rsidR="003F45E2" w:rsidRPr="003F45E2" w:rsidRDefault="003F45E2" w:rsidP="003F45E2">
      <w:pPr>
        <w:spacing w:line="465" w:lineRule="atLeast"/>
        <w:rPr>
          <w:rFonts w:asciiTheme="majorHAnsi" w:eastAsia="Times New Roman" w:hAnsiTheme="majorHAnsi" w:cstheme="majorHAnsi"/>
          <w:color w:val="333333"/>
          <w:sz w:val="22"/>
          <w:szCs w:val="22"/>
        </w:rPr>
      </w:pPr>
      <w:r w:rsidRPr="003F45E2">
        <w:rPr>
          <w:rFonts w:asciiTheme="majorHAnsi" w:eastAsia="Times New Roman" w:hAnsiTheme="majorHAnsi" w:cstheme="majorHAnsi"/>
          <w:b/>
          <w:bCs/>
          <w:i/>
          <w:iCs/>
          <w:color w:val="333333"/>
          <w:sz w:val="22"/>
          <w:szCs w:val="22"/>
        </w:rPr>
        <w:t>Neither TSX Venture Exchange nor its Regulation Services Provider (as that term is defined in the policies of the TSX Venture Exchange) accepts responsibility for the adequacy or accuracy of this release.</w:t>
      </w:r>
    </w:p>
    <w:p w14:paraId="36C76D46" w14:textId="26437983" w:rsidR="00A065FB" w:rsidRDefault="00A065FB">
      <w:pPr>
        <w:rPr>
          <w:rFonts w:asciiTheme="majorHAnsi" w:hAnsiTheme="majorHAnsi" w:cstheme="majorHAnsi"/>
          <w:sz w:val="22"/>
          <w:szCs w:val="22"/>
        </w:rPr>
      </w:pPr>
    </w:p>
    <w:p w14:paraId="05996678" w14:textId="5CE6AC49" w:rsidR="0085315B" w:rsidRPr="003F45E2" w:rsidRDefault="00256070">
      <w:pPr>
        <w:rPr>
          <w:rFonts w:asciiTheme="majorHAnsi" w:hAnsiTheme="majorHAnsi" w:cstheme="majorHAnsi"/>
          <w:sz w:val="22"/>
          <w:szCs w:val="22"/>
        </w:rPr>
      </w:pPr>
      <w:hyperlink r:id="rId10" w:history="1">
        <w:proofErr w:type="spellStart"/>
        <w:r w:rsidR="0085315B" w:rsidRPr="0085315B">
          <w:rPr>
            <w:rStyle w:val="Hyperlink"/>
            <w:rFonts w:asciiTheme="majorHAnsi" w:hAnsiTheme="majorHAnsi" w:cstheme="majorHAnsi"/>
            <w:sz w:val="22"/>
            <w:szCs w:val="22"/>
          </w:rPr>
          <w:t>AccessWire</w:t>
        </w:r>
        <w:proofErr w:type="spellEnd"/>
        <w:r w:rsidR="0085315B" w:rsidRPr="0085315B">
          <w:rPr>
            <w:rStyle w:val="Hyperlink"/>
            <w:rFonts w:asciiTheme="majorHAnsi" w:hAnsiTheme="majorHAnsi" w:cstheme="majorHAnsi"/>
            <w:sz w:val="22"/>
            <w:szCs w:val="22"/>
          </w:rPr>
          <w:t xml:space="preserve"> – Sparta Group</w:t>
        </w:r>
      </w:hyperlink>
    </w:p>
    <w:sectPr w:rsidR="0085315B" w:rsidRPr="003F45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E2"/>
    <w:rsid w:val="00256070"/>
    <w:rsid w:val="003F45E2"/>
    <w:rsid w:val="00683F41"/>
    <w:rsid w:val="0085315B"/>
    <w:rsid w:val="00A065F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5BDD56"/>
  <w15:chartTrackingRefBased/>
  <w15:docId w15:val="{3A15B523-4A3D-154D-BA35-BA221E0E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F45E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5E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F45E2"/>
    <w:rPr>
      <w:color w:val="0000FF"/>
      <w:u w:val="single"/>
    </w:rPr>
  </w:style>
  <w:style w:type="character" w:customStyle="1" w:styleId="apple-converted-space">
    <w:name w:val="apple-converted-space"/>
    <w:basedOn w:val="DefaultParagraphFont"/>
    <w:rsid w:val="003F45E2"/>
  </w:style>
  <w:style w:type="paragraph" w:styleId="NormalWeb">
    <w:name w:val="Normal (Web)"/>
    <w:basedOn w:val="Normal"/>
    <w:uiPriority w:val="99"/>
    <w:semiHidden/>
    <w:unhideWhenUsed/>
    <w:rsid w:val="003F45E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45E2"/>
    <w:rPr>
      <w:b/>
      <w:bCs/>
    </w:rPr>
  </w:style>
  <w:style w:type="character" w:styleId="UnresolvedMention">
    <w:name w:val="Unresolved Mention"/>
    <w:basedOn w:val="DefaultParagraphFont"/>
    <w:uiPriority w:val="99"/>
    <w:semiHidden/>
    <w:unhideWhenUsed/>
    <w:rsid w:val="00853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77245">
      <w:bodyDiv w:val="1"/>
      <w:marLeft w:val="0"/>
      <w:marRight w:val="0"/>
      <w:marTop w:val="0"/>
      <w:marBottom w:val="0"/>
      <w:divBdr>
        <w:top w:val="none" w:sz="0" w:space="0" w:color="auto"/>
        <w:left w:val="none" w:sz="0" w:space="0" w:color="auto"/>
        <w:bottom w:val="none" w:sz="0" w:space="0" w:color="auto"/>
        <w:right w:val="none" w:sz="0" w:space="0" w:color="auto"/>
      </w:divBdr>
      <w:divsChild>
        <w:div w:id="310526591">
          <w:marLeft w:val="0"/>
          <w:marRight w:val="0"/>
          <w:marTop w:val="0"/>
          <w:marBottom w:val="150"/>
          <w:divBdr>
            <w:top w:val="none" w:sz="0" w:space="0" w:color="auto"/>
            <w:left w:val="none" w:sz="0" w:space="0" w:color="auto"/>
            <w:bottom w:val="none" w:sz="0" w:space="0" w:color="auto"/>
            <w:right w:val="none" w:sz="0" w:space="0" w:color="auto"/>
          </w:divBdr>
        </w:div>
        <w:div w:id="276446886">
          <w:marLeft w:val="0"/>
          <w:marRight w:val="0"/>
          <w:marTop w:val="0"/>
          <w:marBottom w:val="150"/>
          <w:divBdr>
            <w:top w:val="none" w:sz="0" w:space="0" w:color="auto"/>
            <w:left w:val="none" w:sz="0" w:space="0" w:color="auto"/>
            <w:bottom w:val="none" w:sz="0" w:space="0" w:color="auto"/>
            <w:right w:val="none" w:sz="0" w:space="0" w:color="auto"/>
          </w:divBdr>
          <w:divsChild>
            <w:div w:id="444736922">
              <w:marLeft w:val="0"/>
              <w:marRight w:val="0"/>
              <w:marTop w:val="30"/>
              <w:marBottom w:val="0"/>
              <w:divBdr>
                <w:top w:val="none" w:sz="0" w:space="0" w:color="auto"/>
                <w:left w:val="none" w:sz="0" w:space="0" w:color="auto"/>
                <w:bottom w:val="none" w:sz="0" w:space="0" w:color="auto"/>
                <w:right w:val="none" w:sz="0" w:space="0" w:color="auto"/>
              </w:divBdr>
            </w:div>
            <w:div w:id="344597373">
              <w:marLeft w:val="150"/>
              <w:marRight w:val="0"/>
              <w:marTop w:val="0"/>
              <w:marBottom w:val="0"/>
              <w:divBdr>
                <w:top w:val="none" w:sz="0" w:space="0" w:color="auto"/>
                <w:left w:val="none" w:sz="0" w:space="0" w:color="auto"/>
                <w:bottom w:val="none" w:sz="0" w:space="0" w:color="auto"/>
                <w:right w:val="none" w:sz="0" w:space="0" w:color="auto"/>
              </w:divBdr>
            </w:div>
          </w:divsChild>
        </w:div>
        <w:div w:id="1330332593">
          <w:marLeft w:val="0"/>
          <w:marRight w:val="0"/>
          <w:marTop w:val="0"/>
          <w:marBottom w:val="0"/>
          <w:divBdr>
            <w:top w:val="none" w:sz="0" w:space="0" w:color="auto"/>
            <w:left w:val="none" w:sz="0" w:space="0" w:color="auto"/>
            <w:bottom w:val="none" w:sz="0" w:space="0" w:color="auto"/>
            <w:right w:val="none" w:sz="0" w:space="0" w:color="auto"/>
          </w:divBdr>
          <w:divsChild>
            <w:div w:id="1856190478">
              <w:marLeft w:val="0"/>
              <w:marRight w:val="75"/>
              <w:marTop w:val="0"/>
              <w:marBottom w:val="0"/>
              <w:divBdr>
                <w:top w:val="none" w:sz="0" w:space="0" w:color="auto"/>
                <w:left w:val="none" w:sz="0" w:space="0" w:color="auto"/>
                <w:bottom w:val="none" w:sz="0" w:space="0" w:color="auto"/>
                <w:right w:val="none" w:sz="0" w:space="0" w:color="auto"/>
              </w:divBdr>
            </w:div>
            <w:div w:id="2098404573">
              <w:marLeft w:val="0"/>
              <w:marRight w:val="0"/>
              <w:marTop w:val="0"/>
              <w:marBottom w:val="0"/>
              <w:divBdr>
                <w:top w:val="none" w:sz="0" w:space="0" w:color="auto"/>
                <w:left w:val="none" w:sz="0" w:space="0" w:color="auto"/>
                <w:bottom w:val="none" w:sz="0" w:space="0" w:color="auto"/>
                <w:right w:val="none" w:sz="0" w:space="0" w:color="auto"/>
              </w:divBdr>
            </w:div>
          </w:divsChild>
        </w:div>
        <w:div w:id="1933660284">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report/u0zDnMcw" TargetMode="External"/><Relationship Id="rId3" Type="http://schemas.openxmlformats.org/officeDocument/2006/relationships/webSettings" Target="webSettings.xml"/><Relationship Id="rId7" Type="http://schemas.openxmlformats.org/officeDocument/2006/relationships/hyperlink" Target="https://pr.report/OUDvQm4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report/UzWKVwPX" TargetMode="External"/><Relationship Id="rId11" Type="http://schemas.openxmlformats.org/officeDocument/2006/relationships/fontTable" Target="fontTable.xml"/><Relationship Id="rId5" Type="http://schemas.openxmlformats.org/officeDocument/2006/relationships/hyperlink" Target="https://pr.report/18osz3bi" TargetMode="External"/><Relationship Id="rId10" Type="http://schemas.openxmlformats.org/officeDocument/2006/relationships/hyperlink" Target="https://www.accesswire.com/604180/Sparta-Group-Releases-Q3-2020-Financial-Results" TargetMode="External"/><Relationship Id="rId4" Type="http://schemas.openxmlformats.org/officeDocument/2006/relationships/image" Target="media/image1.jpeg"/><Relationship Id="rId9" Type="http://schemas.openxmlformats.org/officeDocument/2006/relationships/hyperlink" Target="mailto:jobireck@spartagrou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teresa@ktmlc.com</dc:creator>
  <cp:keywords/>
  <dc:description/>
  <cp:lastModifiedBy>Keelin Mayer</cp:lastModifiedBy>
  <cp:revision>2</cp:revision>
  <dcterms:created xsi:type="dcterms:W3CDTF">2021-03-10T15:48:00Z</dcterms:created>
  <dcterms:modified xsi:type="dcterms:W3CDTF">2021-03-10T15:48:00Z</dcterms:modified>
</cp:coreProperties>
</file>